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255F" w:rsidRPr="00556360" w:rsidRDefault="004348BA" w:rsidP="00556360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Инициативный проект на электронное голосование</w:t>
      </w:r>
    </w:p>
    <w:p w:rsidR="00771968" w:rsidRDefault="00771968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tbl>
      <w:tblPr>
        <w:tblW w:w="1026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2756"/>
        <w:gridCol w:w="6945"/>
      </w:tblGrid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№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Общая характеристика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Сведения</w:t>
            </w:r>
          </w:p>
        </w:tc>
      </w:tr>
      <w:tr w:rsidR="00771968" w:rsidRPr="003F255F" w:rsidTr="0023035E">
        <w:trPr>
          <w:trHeight w:val="16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Наименование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FD1B0C" w:rsidP="00FD1B0C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FD1B0C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«</w:t>
            </w:r>
            <w:r w:rsidR="00195BC9" w:rsidRPr="00195BC9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Благоустройство детской игровой спортивной площадки на участке, находящемся по адресу: г. Златоуст, ул. им. Н.П. Полетаева, между домом № 123 (земельный участок с кадастровым номером 74:25:0309003:67) и домом № 131 (земельный участок с кадастровым номером 74:25:0309003:51)</w:t>
            </w:r>
            <w:r w:rsidRPr="00FD1B0C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»</w:t>
            </w:r>
          </w:p>
        </w:tc>
      </w:tr>
      <w:tr w:rsidR="00771968" w:rsidRPr="003F255F" w:rsidTr="0023035E">
        <w:trPr>
          <w:trHeight w:val="9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2.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Вопросы местного значения или иные вопросы, право решения которых предоставлено органам местного самоуправления Округа, на исполнение которых направлен инициативный проект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п. 25 ст. 16 131-ФЗ (25 утверждение правил благоустройства территории муниципального, городского округа, осуществление муниципального контроля в сфере благоустройства, предметом которого является соблюдение правил благоустройства территории муниципального, городского округа, в том числе требований к обеспечению доступности для инвалидов объектов социальной, инженерной и транспортной инфраструктур и предоставляемых услуг (при осуществлении муниципального контроля в сфере благоустройства может выдаваться предписание об устранении выявленных нарушений обязательных требований, выявленных в ходе наблюдения за соблюдением обязательных требований (мониторинга безопасности), организация благоустройства территории муниципального, городского округа в соответствии с указанными правилами, а также организация использования, охраны, защиты, воспроизводства городских лесов, лесов особо охраняемых природных территорий, расположенных в границах муниципального, городского округа)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3.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Территория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6DB" w:rsidRDefault="001336E4" w:rsidP="002F37E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Адрес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ный ориентир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: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="00C65235"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Челябинская область, г. Златоуст, ул. им. Н. П. Полетаева между домом № 123 (земельный участок с кадастровым номером 74:25:0309003:67) и домом № 131 (земельный участок с кадастровым номером 74:25:0309003:51)</w:t>
            </w:r>
          </w:p>
          <w:p w:rsidR="00771968" w:rsidRPr="003F255F" w:rsidRDefault="00771968" w:rsidP="002F37E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Уточненная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площадь: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="00C65235"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2882 кв. м</w:t>
            </w:r>
          </w:p>
          <w:p w:rsidR="00771968" w:rsidRPr="003F255F" w:rsidRDefault="00771968" w:rsidP="000016D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Утверждена распоряжением Администрации ЗГО </w:t>
            </w:r>
            <w:r w:rsid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от 25.08.2023 № 2702-р/АДМ.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4.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Цель и задачи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  <w:t>Цель проекта: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- проектирование и создание детской игровой площадки для укрепления физического здоровья детей и организации активного отдыха.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- Создание условий для личного роста школьников, формирование активной жизненной позиции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- благоустроить территорию ТОС;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- повысить активность жителей сельского поселения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  <w:t>Задачи проекта: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Обустройство детской игровой спортивной площадки в ТОС «ДЕГТЯРКА» ЗГО и благоустройство прилегающей к площадке территории.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Создание и установка малых архитектурных форм для детской площадки и ограждения.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Пропаганда здорового образа жизни и семейных ценностей.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Формирование чувства гражданской инициативы и ответственности за социальную обстановку на своей территории.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- Формирование у населения практического опыта социально значимой деятельности и взаимодействия с органами власти в целях решения актуальных социальных проблем.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Обеспечение условий для отдыха и физического развития детей.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Формирование социально-коммуникативных, творческих и организаторских навыков детей.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Привлечение населения к массовому спорту. </w:t>
            </w:r>
          </w:p>
          <w:p w:rsidR="009540E1" w:rsidRPr="003F255F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Обеспечение бесплатной возможности для жителей района Дегтярки и Уржумки заниматься спортом.</w:t>
            </w:r>
          </w:p>
        </w:tc>
      </w:tr>
      <w:tr w:rsidR="00771968" w:rsidRPr="003F255F" w:rsidTr="004348BA">
        <w:trPr>
          <w:trHeight w:val="66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5.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Описание инициативного проекта (описание проблемы и обоснование ее актуальности (остроты), предложений по ее решению, описание мероприятий по реализации инициативного проекта)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235" w:rsidRPr="00C65235" w:rsidRDefault="00C65235" w:rsidP="00C65235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Проблема отсутствия места для полезного время препровождения детей. В районе отсутствует школа, детский сад, игровые, спортивные площадки. Ближайшая  детская спортивная игровая площадка находится в парке примерно в 4 км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.</w:t>
            </w: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</w:t>
            </w:r>
          </w:p>
          <w:p w:rsidR="00C65235" w:rsidRPr="00C65235" w:rsidRDefault="00C65235" w:rsidP="00C65235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Возросшая рождаемость последних лет, активно поддерживаемая Правительством РФ, заставляет  задуматься о занятости и досуге маленьких детей. В районах города активно реализуется программа «Инициативное бюджетирование», которое подразумевает и строительство детских игровых площадок, и благоустройство района. Не каждый родитель может позволить отдых в оздоровительных учреждениях с маленькими детьми, а младшим школьникам отдохнуть в детском учреждении за пределами района. Детская спортивно игровая площадка будет как островок детского отдыха, веселья и смеха, туда будет доступно прийти каждому ребенку района. Тем более этот проект будет использоваться круглогодично. В зиму он будет являться уголком детского творчества, где дети смогут под руководством взрослых строить снежные фигуры и ледяные горки, а также кататься на коньках. </w:t>
            </w:r>
          </w:p>
          <w:p w:rsidR="00136E53" w:rsidRDefault="00C65235" w:rsidP="00C65235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Отсутствие «игрового пространства» - места проведения активного отдыха и досуга для ребят и взрослых- стало основной проблемой в районе. В связи с этим возникает необходимость в создании инфраструктуры для комфортного развития детей.</w:t>
            </w:r>
          </w:p>
          <w:p w:rsidR="005C6E4B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5C6E4B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5C6E4B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5C6E4B" w:rsidRPr="003F255F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6.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Ожидаемые результаты от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Сегодняшнее подрастающее поколение – это будущая основа нашего государства и общества. Во многом от того, какое детство будет у детей, зависит будущее страны в целом. Обеспечив детям, счастливое детство сегодня, мы взрослые обеспечиваем нам достойную жизнь завтра. Именно поэтому важно, чтобы в каждом районе нашего города слышался веселый детский смех. Дети должны расти физически </w:t>
            </w:r>
            <w:proofErr w:type="gram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здоровыми</w:t>
            </w:r>
            <w:proofErr w:type="gram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и веселыми.  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Поэтому взрослые должны заботиться о том, чтобы на улицах нашего города были организованы площадки для детей, оборудованные необходимыми для детских игр сооружениями (горки, песочницами, качели и пр.).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Сегодня детские площадки должны стать не только элементом воспитания здорового общества, но и прекрасным дополнением атмосферы любого двора. Разноцветные детские площадки и веселый беззаботный, задорный детский смех – достойная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альтернатива мрачным, серым будням.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В реализации проекта заинтересованы жители района, очень много детей и их родителей будет привлечено к осуществлению проекта и помогут его реализации своим добровольным неоплачиваемым трудом.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После реализации проекта по обустройству детской спортивной площадки у жителей ТОС и прилегающих домов, появится возможность разнообразить свой досуг на спортивной площадке, а также организовывать массовые спортивные мероприятия, соревнования и праздники.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Также обустройство детской спортивной площадки способствует: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повышению мотивации к регулярным занятиям физической культурой и спортом учащихся, молодежи и жителей района Дегтярки и Уржумки;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улучшению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состояния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здоровья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населения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за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счет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повышения доступности и качества занятий физической культурой и спортом для предупреждения заболеваний, поддержания высокой работоспособности;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повышению роли физкультуры и спорта в деле профилактики правонарушений, преодоления распространения наркомании и алкоголизма;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привлечению учащихся, молодежи и жителей районов к активному участию в спортивно-оздоровительных мероприятиях.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Улучшению экологического, санитарного, гигиенического и эстетического состояния городской среды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райна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Дегтярки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и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Уржумки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.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сокращению преступлений и административных правонарушений, совершаемых детьми и подростками в районе;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повышению интереса к занятиям физической культурой и спортом;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увеличению количества детей, занимающихся спортом и физической культурой; </w:t>
            </w:r>
          </w:p>
          <w:p w:rsidR="00771968" w:rsidRPr="003F255F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В результате реализации проекта детская игровая спортивная площадка в ТОС «ДЕГТЯРКА» будет условно разделена на две части: игровая и спортивная,  будет отсыпана и спланирована территория игровой детской спортивной площадки – 2882 кв. м,; изготовлено оборудование: скамейки- 5 шт.; песочница- 1 шт.; зимняя деревянная горка- 1 шт.;  качели-2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детский игровой комплекс-1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карусель-1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качалка балансир – 2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качалка на пружине-2шт; площадка варкаут-1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спортивная площадка для хоккея, футбола и баскетбола (хоккейная коробка)- 1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ворота -2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; приобретены уличные тренажеры – 6 шт.; будет установлено освещение и урны под мусор,  также на детской игровой площадке будет положено резиновое покрытие.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7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Описание дальнейшего развития инициативного проекта после завершения финансирования (использование, содержание и т.д.)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Использование площадки в дальнейшем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будет по назначению.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Дальнейшее содержание площадок в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хорошем состоянии планируется за счет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организации проведения массовых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субботников по уборке данной территории,</w:t>
            </w:r>
          </w:p>
          <w:p w:rsidR="00771968" w:rsidRPr="005E01A7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а также её озеленения и разбивки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цветочных клумб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8.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Ожидаемое количество </w:t>
            </w: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 xml:space="preserve">жителей Округа или его части, заинтересованных в реализации инициативного проекта 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23035E" w:rsidP="00B03B9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900-1500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9.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Сроки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4348BA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202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5</w:t>
            </w: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год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10.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Информация об инициаторе проекта 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23035E" w:rsidP="00B03B9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Ахметгареева Елизавета Геннадьевна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11.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FB1985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Общая стоимость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FB1985" w:rsidRDefault="0015172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11 0</w:t>
            </w:r>
            <w:r w:rsidR="0013483D"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00 000 рублей (</w:t>
            </w:r>
            <w:r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одиннадцать</w:t>
            </w:r>
            <w:r w:rsidR="0013483D"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миллионов рублей)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12.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Средства бюджета Округа для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0,1%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13.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Объем инициативных платежей, обеспечиваемый инициатором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14.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Объем имущественного и (или) трудового участия, обеспечиваемый инициатором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Трудовое участие подтверждаем.</w:t>
            </w:r>
          </w:p>
          <w:p w:rsidR="00771968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Будет проведено _</w:t>
            </w:r>
            <w:r w:rsid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_</w:t>
            </w:r>
            <w:r w:rsidR="001362A0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__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субботников с участием _</w:t>
            </w:r>
            <w:r w:rsid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100</w:t>
            </w:r>
            <w:r w:rsidR="001362A0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__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жителей</w:t>
            </w:r>
          </w:p>
          <w:p w:rsidR="007C293D" w:rsidRPr="003F255F" w:rsidRDefault="007C293D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</w:tbl>
    <w:p w:rsidR="00771968" w:rsidRPr="003F255F" w:rsidRDefault="00771968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A820D1" w:rsidRDefault="00A820D1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A820D1" w:rsidRPr="003F255F" w:rsidRDefault="00A820D1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B52C0F" w:rsidRDefault="003F255F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 w:rsidRPr="003F255F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Инициатор проекта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:  </w:t>
      </w:r>
      <w:r w:rsidR="002303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____________________Ахметгареева Елизавета Геннадьевна</w:t>
      </w: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r>
        <w:rPr>
          <w:noProof/>
        </w:rPr>
        <w:lastRenderedPageBreak/>
        <w:drawing>
          <wp:inline distT="0" distB="0" distL="0" distR="0" wp14:anchorId="3E79974F" wp14:editId="190674FB">
            <wp:extent cx="6434888" cy="909637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35558" cy="9097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FE5" w:rsidRDefault="006F6FE5"/>
    <w:p w:rsidR="006F6FE5" w:rsidRDefault="006F6FE5">
      <w:bookmarkStart w:id="0" w:name="_GoBack"/>
      <w:r>
        <w:rPr>
          <w:noProof/>
        </w:rPr>
        <w:lastRenderedPageBreak/>
        <w:drawing>
          <wp:inline distT="0" distB="0" distL="0" distR="0" wp14:anchorId="729458A6" wp14:editId="39F88BF5">
            <wp:extent cx="6455102" cy="91249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55774" cy="912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F6FE5" w:rsidSect="007C293D">
      <w:pgSz w:w="11906" w:h="16838"/>
      <w:pgMar w:top="567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423C" w:rsidRDefault="009F423C" w:rsidP="00771968">
      <w:pPr>
        <w:spacing w:after="0" w:line="240" w:lineRule="auto"/>
      </w:pPr>
      <w:r>
        <w:separator/>
      </w:r>
    </w:p>
  </w:endnote>
  <w:endnote w:type="continuationSeparator" w:id="0">
    <w:p w:rsidR="009F423C" w:rsidRDefault="009F423C" w:rsidP="00771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423C" w:rsidRDefault="009F423C" w:rsidP="00771968">
      <w:pPr>
        <w:spacing w:after="0" w:line="240" w:lineRule="auto"/>
      </w:pPr>
      <w:r>
        <w:separator/>
      </w:r>
    </w:p>
  </w:footnote>
  <w:footnote w:type="continuationSeparator" w:id="0">
    <w:p w:rsidR="009F423C" w:rsidRDefault="009F423C" w:rsidP="007719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A9095D"/>
    <w:multiLevelType w:val="hybridMultilevel"/>
    <w:tmpl w:val="EA44F9E6"/>
    <w:lvl w:ilvl="0" w:tplc="6172D092">
      <w:start w:val="1"/>
      <w:numFmt w:val="bullet"/>
      <w:lvlText w:val=""/>
      <w:lvlJc w:val="left"/>
      <w:pPr>
        <w:ind w:left="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C0F"/>
    <w:rsid w:val="000016DB"/>
    <w:rsid w:val="0005411F"/>
    <w:rsid w:val="000E3267"/>
    <w:rsid w:val="001336E4"/>
    <w:rsid w:val="0013483D"/>
    <w:rsid w:val="001362A0"/>
    <w:rsid w:val="00136E53"/>
    <w:rsid w:val="0015074A"/>
    <w:rsid w:val="00151728"/>
    <w:rsid w:val="00195BC9"/>
    <w:rsid w:val="001E0AE5"/>
    <w:rsid w:val="00224E68"/>
    <w:rsid w:val="0023035E"/>
    <w:rsid w:val="00273BD8"/>
    <w:rsid w:val="002F37E5"/>
    <w:rsid w:val="00374786"/>
    <w:rsid w:val="003F255F"/>
    <w:rsid w:val="00403F07"/>
    <w:rsid w:val="004348BA"/>
    <w:rsid w:val="00482711"/>
    <w:rsid w:val="004C3D03"/>
    <w:rsid w:val="00542462"/>
    <w:rsid w:val="00556360"/>
    <w:rsid w:val="005745C6"/>
    <w:rsid w:val="005C6E4B"/>
    <w:rsid w:val="005E01A7"/>
    <w:rsid w:val="006365AE"/>
    <w:rsid w:val="0069644D"/>
    <w:rsid w:val="006A3909"/>
    <w:rsid w:val="006F6FE5"/>
    <w:rsid w:val="0075368F"/>
    <w:rsid w:val="00771968"/>
    <w:rsid w:val="007756A7"/>
    <w:rsid w:val="007C293D"/>
    <w:rsid w:val="00885143"/>
    <w:rsid w:val="008A40A2"/>
    <w:rsid w:val="008E768D"/>
    <w:rsid w:val="00906ED7"/>
    <w:rsid w:val="0091730A"/>
    <w:rsid w:val="009540E1"/>
    <w:rsid w:val="00982119"/>
    <w:rsid w:val="009E67D4"/>
    <w:rsid w:val="009F423C"/>
    <w:rsid w:val="00A820D1"/>
    <w:rsid w:val="00B03B92"/>
    <w:rsid w:val="00B30321"/>
    <w:rsid w:val="00B52C0F"/>
    <w:rsid w:val="00C65235"/>
    <w:rsid w:val="00D036A2"/>
    <w:rsid w:val="00D62399"/>
    <w:rsid w:val="00D76012"/>
    <w:rsid w:val="00D87BFE"/>
    <w:rsid w:val="00DC7DFC"/>
    <w:rsid w:val="00E540DF"/>
    <w:rsid w:val="00F056EC"/>
    <w:rsid w:val="00F31204"/>
    <w:rsid w:val="00F900BB"/>
    <w:rsid w:val="00FB1985"/>
    <w:rsid w:val="00FD1B0C"/>
    <w:rsid w:val="00FE0E82"/>
    <w:rsid w:val="00FF78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C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C0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71968"/>
  </w:style>
  <w:style w:type="paragraph" w:styleId="a7">
    <w:name w:val="footer"/>
    <w:basedOn w:val="a"/>
    <w:link w:val="a8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719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C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C0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71968"/>
  </w:style>
  <w:style w:type="paragraph" w:styleId="a7">
    <w:name w:val="footer"/>
    <w:basedOn w:val="a"/>
    <w:link w:val="a8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719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DF19B9-13EB-4390-BA4A-C3212C7FAD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</Pages>
  <Words>1332</Words>
  <Characters>7594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zgognu</dc:creator>
  <cp:lastModifiedBy>Ионова Людмила Викторовна</cp:lastModifiedBy>
  <cp:revision>8</cp:revision>
  <cp:lastPrinted>2022-11-07T11:49:00Z</cp:lastPrinted>
  <dcterms:created xsi:type="dcterms:W3CDTF">2023-10-27T11:59:00Z</dcterms:created>
  <dcterms:modified xsi:type="dcterms:W3CDTF">2024-09-10T10:48:00Z</dcterms:modified>
</cp:coreProperties>
</file>